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cs="Times New Roman"/>
          <w:b/>
          <w:bCs/>
          <w:color w:val="FF0000"/>
        </w:rPr>
        <w:t>Filho solteiro, não estudante, maior de 21 (vinte e um) anos e menor de 24 (vinte e quatro) anos de idade, enquanto mantiver esta condição e não constituir união estável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Estilo34"/>
        <w:tabs>
          <w:tab w:val="left" w:pos="960" w:leader="none"/>
          <w:tab w:val="left" w:pos="4678" w:leader="none"/>
        </w:tabs>
        <w:ind w:left="0" w:right="0" w:hanging="0"/>
        <w:rPr/>
      </w:pPr>
      <w:r>
        <w:rPr/>
        <w:tab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b</w:t>
      </w:r>
      <w:r>
        <w:rPr/>
        <w:t xml:space="preserve">”, </w:t>
      </w:r>
      <w:r>
        <w:rPr/>
        <w:t xml:space="preserve">Inciso II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LibreOffice/7.3.7.2$Windows_X86_64 LibreOffice_project/e114eadc50a9ff8d8c8a0567d6da8f454beeb84f</Application>
  <AppVersion>15.0000</AppVersion>
  <Pages>1</Pages>
  <Words>172</Words>
  <Characters>1130</Characters>
  <CharactersWithSpaces>1297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2023-10-17T10:38:04Z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